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40" w:rsidRPr="00824140" w:rsidRDefault="00824140" w:rsidP="00824140">
      <w:pPr>
        <w:shd w:val="clear" w:color="auto" w:fill="FFFFFF"/>
        <w:adjustRightInd/>
        <w:snapToGrid/>
        <w:spacing w:after="150"/>
        <w:jc w:val="center"/>
        <w:rPr>
          <w:rFonts w:ascii="宋体" w:eastAsia="宋体" w:hAnsi="宋体" w:cs="宋体"/>
          <w:b/>
          <w:bCs/>
          <w:sz w:val="24"/>
          <w:szCs w:val="24"/>
        </w:rPr>
      </w:pPr>
      <w:r w:rsidRPr="00824140">
        <w:rPr>
          <w:rFonts w:ascii="宋体" w:eastAsia="宋体" w:hAnsi="宋体" w:cs="宋体"/>
          <w:b/>
          <w:bCs/>
          <w:sz w:val="24"/>
          <w:szCs w:val="24"/>
        </w:rPr>
        <w:t>关于发布2016-2017年度绵阳职教中心科研课题立项的通知</w:t>
      </w:r>
    </w:p>
    <w:p w:rsidR="00824140" w:rsidRPr="00824140" w:rsidRDefault="00824140" w:rsidP="00824140">
      <w:pPr>
        <w:shd w:val="clear" w:color="auto" w:fill="FFFFFF"/>
        <w:adjustRightInd/>
        <w:snapToGrid/>
        <w:jc w:val="center"/>
        <w:rPr>
          <w:rFonts w:ascii="宋体" w:eastAsia="宋体" w:hAnsi="宋体" w:cs="宋体"/>
          <w:b/>
          <w:bCs/>
          <w:sz w:val="18"/>
          <w:szCs w:val="18"/>
        </w:rPr>
      </w:pPr>
      <w:r w:rsidRPr="00824140">
        <w:rPr>
          <w:rFonts w:ascii="宋体" w:eastAsia="宋体" w:hAnsi="宋体" w:cs="宋体"/>
          <w:b/>
          <w:bCs/>
          <w:sz w:val="18"/>
          <w:szCs w:val="18"/>
        </w:rPr>
        <w:t>职教中心 2016-12-23</w:t>
      </w:r>
    </w:p>
    <w:p w:rsidR="00824140" w:rsidRPr="00824140" w:rsidRDefault="00824140" w:rsidP="00824140">
      <w:pPr>
        <w:shd w:val="clear" w:color="auto" w:fill="FFFFFF"/>
        <w:adjustRightInd/>
        <w:snapToGrid/>
        <w:spacing w:before="100" w:beforeAutospacing="1" w:after="100" w:afterAutospacing="1" w:line="540" w:lineRule="exact"/>
        <w:ind w:firstLineChars="100" w:firstLine="402"/>
        <w:jc w:val="center"/>
        <w:rPr>
          <w:rFonts w:ascii="宋体" w:eastAsia="宋体" w:hAnsi="宋体" w:cs="宋体"/>
          <w:sz w:val="24"/>
          <w:szCs w:val="24"/>
        </w:rPr>
      </w:pPr>
      <w:r w:rsidRPr="00824140">
        <w:rPr>
          <w:rFonts w:ascii="宋体" w:eastAsia="宋体" w:hAnsi="宋体" w:cs="宋体" w:hint="eastAsia"/>
          <w:b/>
          <w:bCs/>
          <w:color w:val="000000"/>
          <w:kern w:val="2"/>
          <w:sz w:val="40"/>
        </w:rPr>
        <w:t>关于发布2016-2017年度绵阳职教中心科研课题立项的通知</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各项目承担单位：</w:t>
      </w:r>
    </w:p>
    <w:p w:rsidR="00824140" w:rsidRPr="00824140" w:rsidRDefault="00824140" w:rsidP="00824140">
      <w:pPr>
        <w:shd w:val="clear" w:color="auto" w:fill="FFFFFF"/>
        <w:adjustRightInd/>
        <w:snapToGrid/>
        <w:spacing w:before="100" w:beforeAutospacing="1" w:after="100" w:afterAutospacing="1" w:line="300" w:lineRule="auto"/>
        <w:ind w:firstLine="600"/>
        <w:rPr>
          <w:rFonts w:ascii="宋体" w:eastAsia="宋体" w:hAnsi="宋体" w:cs="宋体"/>
          <w:sz w:val="24"/>
          <w:szCs w:val="24"/>
        </w:rPr>
      </w:pPr>
      <w:r w:rsidRPr="00824140">
        <w:rPr>
          <w:rFonts w:ascii="宋体" w:eastAsia="宋体" w:hAnsi="宋体" w:cs="宋体" w:hint="eastAsia"/>
          <w:kern w:val="2"/>
          <w:sz w:val="28"/>
          <w:szCs w:val="28"/>
        </w:rPr>
        <w:t>根据《关于2016-2017年度绵阳市职业教育中心科研课题申报的通知》精神，经绵阳职业教育研究中心学术委员会专家评审，并报请绵阳市教育和体育局批准，我市有30项课题获得批准立项，其中重点课题6项，一般课题14项，单位自筹项目10项，现予以公布（见附件1）。要求：</w:t>
      </w:r>
    </w:p>
    <w:p w:rsidR="00824140" w:rsidRPr="00824140" w:rsidRDefault="00824140" w:rsidP="00824140">
      <w:pPr>
        <w:shd w:val="clear" w:color="auto" w:fill="FFFFFF"/>
        <w:adjustRightInd/>
        <w:snapToGrid/>
        <w:spacing w:before="100" w:beforeAutospacing="1" w:after="100" w:afterAutospacing="1" w:line="300" w:lineRule="auto"/>
        <w:ind w:firstLine="600"/>
        <w:rPr>
          <w:rFonts w:ascii="宋体" w:eastAsia="宋体" w:hAnsi="宋体" w:cs="宋体"/>
          <w:sz w:val="24"/>
          <w:szCs w:val="24"/>
        </w:rPr>
      </w:pPr>
      <w:r w:rsidRPr="00824140">
        <w:rPr>
          <w:rFonts w:ascii="宋体" w:eastAsia="宋体" w:hAnsi="宋体" w:cs="宋体" w:hint="eastAsia"/>
          <w:kern w:val="2"/>
          <w:sz w:val="28"/>
          <w:szCs w:val="28"/>
        </w:rPr>
        <w:t>1、所有立项的科研课题在结题时需提供5000字以上的研究报告，在公开刊物发表一篇3000字以上的研究论文，并明确注明为本中心资助项目。</w:t>
      </w:r>
    </w:p>
    <w:p w:rsidR="00824140" w:rsidRPr="00824140" w:rsidRDefault="00824140" w:rsidP="00824140">
      <w:pPr>
        <w:shd w:val="clear" w:color="auto" w:fill="FFFFFF"/>
        <w:adjustRightInd/>
        <w:snapToGrid/>
        <w:spacing w:before="100" w:beforeAutospacing="1" w:after="100" w:afterAutospacing="1" w:line="300" w:lineRule="auto"/>
        <w:ind w:firstLine="600"/>
        <w:rPr>
          <w:rFonts w:ascii="宋体" w:eastAsia="宋体" w:hAnsi="宋体" w:cs="宋体"/>
          <w:sz w:val="24"/>
          <w:szCs w:val="24"/>
        </w:rPr>
      </w:pPr>
      <w:r w:rsidRPr="00824140">
        <w:rPr>
          <w:rFonts w:ascii="宋体" w:eastAsia="宋体" w:hAnsi="宋体" w:cs="宋体" w:hint="eastAsia"/>
          <w:kern w:val="2"/>
          <w:sz w:val="28"/>
          <w:szCs w:val="28"/>
        </w:rPr>
        <w:t>2、本年度批准的重点项目应于2018年12月30日前结题；一般项目和单位自筹项目应于2017年12月30日前结题。</w:t>
      </w:r>
    </w:p>
    <w:p w:rsidR="00824140" w:rsidRPr="00824140" w:rsidRDefault="00824140" w:rsidP="00824140">
      <w:pPr>
        <w:shd w:val="clear" w:color="auto" w:fill="FFFFFF"/>
        <w:adjustRightInd/>
        <w:snapToGrid/>
        <w:spacing w:before="100" w:beforeAutospacing="1" w:after="100" w:afterAutospacing="1" w:line="300" w:lineRule="auto"/>
        <w:ind w:firstLine="600"/>
        <w:rPr>
          <w:rFonts w:ascii="宋体" w:eastAsia="宋体" w:hAnsi="宋体" w:cs="宋体"/>
          <w:sz w:val="24"/>
          <w:szCs w:val="24"/>
        </w:rPr>
      </w:pPr>
      <w:r w:rsidRPr="00824140">
        <w:rPr>
          <w:rFonts w:ascii="宋体" w:eastAsia="宋体" w:hAnsi="宋体" w:cs="宋体" w:hint="eastAsia"/>
          <w:color w:val="000000"/>
          <w:kern w:val="2"/>
          <w:sz w:val="28"/>
          <w:szCs w:val="28"/>
        </w:rPr>
        <w:t>3、项目承担单位原则上按不低于1:1-3比例配套研究经费；单位自筹项目，项目承担单位按不超过3000元配套研究经费。</w:t>
      </w:r>
    </w:p>
    <w:p w:rsidR="00824140" w:rsidRPr="00824140" w:rsidRDefault="00824140" w:rsidP="00824140">
      <w:pPr>
        <w:shd w:val="clear" w:color="auto" w:fill="FFFFFF"/>
        <w:adjustRightInd/>
        <w:snapToGrid/>
        <w:spacing w:before="100" w:beforeAutospacing="1" w:after="100" w:afterAutospacing="1" w:line="300" w:lineRule="auto"/>
        <w:ind w:firstLine="600"/>
        <w:rPr>
          <w:rFonts w:ascii="宋体" w:eastAsia="宋体" w:hAnsi="宋体" w:cs="宋体"/>
          <w:sz w:val="24"/>
          <w:szCs w:val="24"/>
        </w:rPr>
      </w:pPr>
      <w:r w:rsidRPr="00824140">
        <w:rPr>
          <w:rFonts w:ascii="宋体" w:eastAsia="宋体" w:hAnsi="宋体" w:cs="宋体" w:hint="eastAsia"/>
          <w:kern w:val="2"/>
          <w:sz w:val="28"/>
          <w:szCs w:val="28"/>
        </w:rPr>
        <w:t>4、请项目承担单位科研管理部门及时通知课题负责人即时开展研究工作，并组织做好开题报告和中期检查，确保课题研究质量和按时结题。</w:t>
      </w:r>
    </w:p>
    <w:p w:rsidR="00824140" w:rsidRPr="00824140" w:rsidRDefault="00824140" w:rsidP="00824140">
      <w:pPr>
        <w:shd w:val="clear" w:color="auto" w:fill="FFFFFF"/>
        <w:adjustRightInd/>
        <w:snapToGrid/>
        <w:spacing w:before="100" w:beforeAutospacing="1" w:after="100" w:afterAutospacing="1" w:line="300" w:lineRule="auto"/>
        <w:ind w:firstLine="600"/>
        <w:rPr>
          <w:rFonts w:ascii="宋体" w:eastAsia="宋体" w:hAnsi="宋体" w:cs="宋体"/>
          <w:sz w:val="24"/>
          <w:szCs w:val="24"/>
        </w:rPr>
      </w:pPr>
      <w:r w:rsidRPr="00824140">
        <w:rPr>
          <w:rFonts w:ascii="宋体" w:eastAsia="宋体" w:hAnsi="宋体" w:cs="宋体" w:hint="eastAsia"/>
          <w:kern w:val="2"/>
          <w:sz w:val="28"/>
          <w:szCs w:val="28"/>
        </w:rPr>
        <w:t>5、本年度批准的重点项目，开题报告由中心组织，开题报告会时间待中心与项目承担单位科研管理部门商定后另行通知。中期检查，由项目承担单位科研管理部门组织实施。</w:t>
      </w:r>
    </w:p>
    <w:p w:rsidR="00824140" w:rsidRPr="00824140" w:rsidRDefault="00824140" w:rsidP="00824140">
      <w:pPr>
        <w:shd w:val="clear" w:color="auto" w:fill="FFFFFF"/>
        <w:adjustRightInd/>
        <w:snapToGrid/>
        <w:spacing w:before="100" w:beforeAutospacing="1" w:after="100" w:afterAutospacing="1" w:line="300" w:lineRule="auto"/>
        <w:rPr>
          <w:rFonts w:ascii="宋体" w:eastAsia="宋体" w:hAnsi="宋体" w:cs="宋体"/>
          <w:sz w:val="24"/>
          <w:szCs w:val="24"/>
        </w:rPr>
      </w:pPr>
      <w:r w:rsidRPr="00824140">
        <w:rPr>
          <w:rFonts w:ascii="宋体" w:eastAsia="宋体" w:hAnsi="宋体" w:cs="宋体" w:hint="eastAsia"/>
          <w:kern w:val="2"/>
          <w:sz w:val="28"/>
          <w:szCs w:val="28"/>
        </w:rPr>
        <w:t>特此通知!</w:t>
      </w:r>
    </w:p>
    <w:p w:rsidR="00824140" w:rsidRPr="00824140" w:rsidRDefault="00824140" w:rsidP="00824140">
      <w:pPr>
        <w:shd w:val="clear" w:color="auto" w:fill="FFFFFF"/>
        <w:adjustRightInd/>
        <w:snapToGrid/>
        <w:spacing w:before="100" w:beforeAutospacing="1" w:after="100" w:afterAutospacing="1"/>
        <w:ind w:firstLineChars="150" w:firstLine="420"/>
        <w:rPr>
          <w:rFonts w:ascii="宋体" w:eastAsia="宋体" w:hAnsi="宋体" w:cs="宋体"/>
          <w:sz w:val="24"/>
          <w:szCs w:val="24"/>
        </w:rPr>
      </w:pPr>
      <w:r w:rsidRPr="00824140">
        <w:rPr>
          <w:rFonts w:ascii="宋体" w:eastAsia="宋体" w:hAnsi="宋体" w:cs="宋体" w:hint="eastAsia"/>
          <w:kern w:val="2"/>
          <w:sz w:val="28"/>
          <w:szCs w:val="28"/>
        </w:rPr>
        <w:t xml:space="preserve">附件1：2016-2017年度立项科研课题 </w:t>
      </w:r>
    </w:p>
    <w:p w:rsidR="00824140" w:rsidRPr="00824140" w:rsidRDefault="00824140" w:rsidP="00824140">
      <w:pPr>
        <w:shd w:val="clear" w:color="auto" w:fill="FFFFFF"/>
        <w:adjustRightInd/>
        <w:snapToGrid/>
        <w:spacing w:before="100" w:beforeAutospacing="1" w:after="100" w:afterAutospacing="1"/>
        <w:ind w:firstLineChars="150" w:firstLine="420"/>
        <w:rPr>
          <w:rFonts w:ascii="宋体" w:eastAsia="宋体" w:hAnsi="宋体" w:cs="宋体"/>
          <w:sz w:val="24"/>
          <w:szCs w:val="24"/>
        </w:rPr>
      </w:pPr>
      <w:r w:rsidRPr="00824140">
        <w:rPr>
          <w:rFonts w:ascii="宋体" w:eastAsia="宋体" w:hAnsi="宋体" w:cs="宋体" w:hint="eastAsia"/>
          <w:kern w:val="2"/>
          <w:sz w:val="28"/>
          <w:szCs w:val="28"/>
        </w:rPr>
        <w:lastRenderedPageBreak/>
        <w:t xml:space="preserve">附件2：课题拨款信息回执 </w:t>
      </w:r>
    </w:p>
    <w:p w:rsidR="00824140" w:rsidRPr="00824140" w:rsidRDefault="00824140" w:rsidP="00824140">
      <w:pPr>
        <w:shd w:val="clear" w:color="auto" w:fill="FFFFFF"/>
        <w:adjustRightInd/>
        <w:snapToGrid/>
        <w:spacing w:before="100" w:beforeAutospacing="1" w:after="100" w:afterAutospacing="1"/>
        <w:ind w:firstLineChars="1200" w:firstLine="3360"/>
        <w:rPr>
          <w:rFonts w:ascii="宋体" w:eastAsia="宋体" w:hAnsi="宋体" w:cs="宋体"/>
          <w:sz w:val="24"/>
          <w:szCs w:val="24"/>
        </w:rPr>
      </w:pPr>
      <w:r w:rsidRPr="00824140">
        <w:rPr>
          <w:rFonts w:ascii="宋体" w:eastAsia="宋体" w:hAnsi="宋体" w:cs="宋体" w:hint="eastAsia"/>
          <w:kern w:val="2"/>
          <w:sz w:val="28"/>
          <w:szCs w:val="28"/>
        </w:rPr>
        <w:t xml:space="preserve">绵阳职业教育研究中心 </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二0一六年十二月二十三日</w:t>
      </w:r>
    </w:p>
    <w:p w:rsidR="00824140" w:rsidRPr="00824140" w:rsidRDefault="00824140" w:rsidP="00824140">
      <w:pPr>
        <w:shd w:val="clear" w:color="auto" w:fill="FFFFFF"/>
        <w:adjustRightInd/>
        <w:snapToGrid/>
        <w:spacing w:after="100"/>
        <w:rPr>
          <w:rFonts w:ascii="宋体" w:eastAsia="宋体" w:hAnsi="宋体" w:cs="宋体"/>
          <w:kern w:val="2"/>
          <w:sz w:val="28"/>
          <w:szCs w:val="28"/>
          <w:u w:val="single"/>
        </w:rPr>
      </w:pPr>
      <w:r w:rsidRPr="00824140">
        <w:rPr>
          <w:rFonts w:ascii="宋体" w:eastAsia="宋体" w:hAnsi="宋体" w:cs="宋体" w:hint="eastAsia"/>
          <w:kern w:val="2"/>
          <w:sz w:val="28"/>
          <w:szCs w:val="28"/>
          <w:u w:val="single"/>
        </w:rPr>
        <w:t>附件1:2016-2017年度立项科研课题</w:t>
      </w:r>
    </w:p>
    <w:tbl>
      <w:tblPr>
        <w:tblW w:w="9571" w:type="dxa"/>
        <w:jc w:val="center"/>
        <w:tblLayout w:type="fixed"/>
        <w:tblCellMar>
          <w:top w:w="15" w:type="dxa"/>
          <w:left w:w="15" w:type="dxa"/>
          <w:bottom w:w="15" w:type="dxa"/>
          <w:right w:w="15" w:type="dxa"/>
        </w:tblCellMar>
        <w:tblLook w:val="04A0"/>
      </w:tblPr>
      <w:tblGrid>
        <w:gridCol w:w="533"/>
        <w:gridCol w:w="1395"/>
        <w:gridCol w:w="1005"/>
        <w:gridCol w:w="3210"/>
        <w:gridCol w:w="1527"/>
        <w:gridCol w:w="1256"/>
        <w:gridCol w:w="645"/>
      </w:tblGrid>
      <w:tr w:rsidR="00824140" w:rsidRPr="00824140" w:rsidTr="00824140">
        <w:trPr>
          <w:trHeight w:val="60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序号</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项目编号</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负责人</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项目名称</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项目类别</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资助经费</w:t>
            </w:r>
            <w:r w:rsidRPr="00824140">
              <w:rPr>
                <w:rFonts w:ascii="宋体" w:eastAsia="宋体" w:hAnsi="宋体" w:cs="宋体" w:hint="eastAsia"/>
                <w:color w:val="000000"/>
                <w:sz w:val="24"/>
                <w:szCs w:val="24"/>
              </w:rPr>
              <w:br/>
              <w:t>（万元）</w:t>
            </w:r>
          </w:p>
        </w:tc>
      </w:tr>
      <w:tr w:rsidR="00824140" w:rsidRPr="00824140" w:rsidTr="00824140">
        <w:trPr>
          <w:trHeight w:val="42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MYZY201601</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雷承波</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“现代学徒制”人才培养模式探索与实践</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四川文化艺术学院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重点项目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0.5</w:t>
            </w:r>
          </w:p>
        </w:tc>
      </w:tr>
      <w:tr w:rsidR="00824140" w:rsidRPr="00824140" w:rsidTr="00824140">
        <w:trPr>
          <w:trHeight w:val="658"/>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MYZY201602</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王华斌</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高职院校校园精神文化的视觉化研究——以绵阳职业技术学院为例</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重点项目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0.5</w:t>
            </w:r>
          </w:p>
        </w:tc>
      </w:tr>
      <w:tr w:rsidR="00824140" w:rsidRPr="00824140" w:rsidTr="00824140">
        <w:trPr>
          <w:trHeight w:val="48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3</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MYZY201603</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王双</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绵阳市学前教育评定系统改革的探索性研究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四川幼儿师范高等专科学校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重点项目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0.5</w:t>
            </w:r>
          </w:p>
        </w:tc>
      </w:tr>
      <w:tr w:rsidR="00824140" w:rsidRPr="00824140" w:rsidTr="00824140">
        <w:trPr>
          <w:trHeight w:val="66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4</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MYZY201604</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马奉尤</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脱贫攻坚背景下丘区农村劳务扶贫培训针对性调查研究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盐亭职业技术学校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重点项目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0.5</w:t>
            </w:r>
          </w:p>
        </w:tc>
      </w:tr>
      <w:tr w:rsidR="00824140" w:rsidRPr="00824140" w:rsidTr="00824140">
        <w:trPr>
          <w:trHeight w:val="67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5</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MYZY201605</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江敏</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高职院校分类培养分层教学模式的探索与实践——以《电工电子技术》为例</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重点项目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0.5</w:t>
            </w:r>
          </w:p>
        </w:tc>
      </w:tr>
      <w:tr w:rsidR="00824140" w:rsidRPr="00824140" w:rsidTr="00824140">
        <w:trPr>
          <w:trHeight w:val="63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6</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MYZY201606</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何礼</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基于学生创新能力提升的《中药制剂检测技术》课程实验教学改革与探索</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四川中医药高等专科学校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重点项目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0.5</w:t>
            </w:r>
          </w:p>
        </w:tc>
      </w:tr>
      <w:tr w:rsidR="00824140" w:rsidRPr="00824140" w:rsidTr="00824140">
        <w:trPr>
          <w:trHeight w:val="63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7</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MYZY201607</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李吉</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高职院校“现代学徒制”人才培养模式探索与实践——以艺术设计专业为例</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66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8</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MYZY201608</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方澜</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高职院校旅游管理专业推进现代学徒制的问题及对策研究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48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9</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MYZY201609</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袁康文</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立足“三农”，培育新型职业农民探索与实践</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四川省绵阳农业学校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689"/>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10</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MYZY201610</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董艳军</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职业能力培养仿真实训中心的建设与实践</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四川汽车职业技术学院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1303"/>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11</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MYZY201611</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刘静</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高职高专公共英语教学个性化方案设计及研究——以四川中医药高等专科学校普专班和高职班为例</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四川中医药高等专科学校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57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12</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MYZY201612</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商碧辉</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绵阳高职院校创新创业教育的探索与实践</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四川中医药高等专科学校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57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lastRenderedPageBreak/>
              <w:t>13</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MYZY201613</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张设华</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职业院校人才培养的“工匠精神”之渗透教学研究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中国工程物理研究院职工工学院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61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14</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MYZY201614</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韩尧</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项目制教学中的创新思维培养路径探索——以产品设计专业教学实践为例</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49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15</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MYZY201615</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李俊岑</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分层教学在高职院校中的探索研究与应用</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四川幼儿师范高等专科学校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57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16</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MYZY201616</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尚宁川</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基于中医药文化建设的创新大学生社团活动实践与探索</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四川中医药高等专科学校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66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17</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MYZY201617</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杨钒</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基于创新人才培养的开放型虚拟实验系统的研究与应用</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49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18</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MYZY201618</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张岚</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经济新常态下思政课课堂教学创新</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48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19</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MYZY201619</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张会英</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校企共建生产性实训基地探索与实践</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四川汽车职业技术学院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66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20</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MYZY201620</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吕欢</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高职院校校园文化建设对创新型人才培养的促进效应研究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四川幼儿师范高等专科学校</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一般项目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0.3</w:t>
            </w:r>
          </w:p>
        </w:tc>
      </w:tr>
      <w:tr w:rsidR="00824140" w:rsidRPr="00824140" w:rsidTr="00824140">
        <w:trPr>
          <w:trHeight w:val="45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21</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MYZY201621</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樊海霞</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大数据背景下高职院校思政课教学改革探索</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四川汽车职业技术学院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45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22</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MYZY201622</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刘翔</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新时期高职院校安全管理机制构建的探索</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四川汽车职业技术学院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42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23</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MYZY201623</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罗姜</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大数据条件下的高校档案资源管理与对策</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42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24</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MYZY201624</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张开蓉</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高职院校大学生思想政治教育路径研究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57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25</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MYZY201625</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何丹青</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高职院校高级速录人才的分类培养和分层教学研究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48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26</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MYZY201626</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权凌枫</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校企共建生产性实训基地的探索与实践</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42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27</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MYZY201627</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廖文溪</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职业院校建筑设计人才培养模式探索</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四川汽车职业技术学院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615"/>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28</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MYZY201628</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周艳秋</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职业院校“双师型”教师“学历教育＋企业实训”培养机制与实践研究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四川汽车职业技术学院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660"/>
          <w:jc w:val="center"/>
        </w:trPr>
        <w:tc>
          <w:tcPr>
            <w:tcW w:w="534" w:type="dxa"/>
            <w:tcBorders>
              <w:top w:val="single" w:sz="4" w:space="0" w:color="000000"/>
              <w:left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29</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MYZY201629</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贺海燕</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绵阳市高职院校法治教育实践的问题与对策研究——以绵阳职业技术学院为例</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r w:rsidR="00824140" w:rsidRPr="00824140" w:rsidTr="00824140">
        <w:trPr>
          <w:trHeight w:val="570"/>
          <w:jc w:val="center"/>
        </w:trPr>
        <w:tc>
          <w:tcPr>
            <w:tcW w:w="534" w:type="dxa"/>
            <w:tcBorders>
              <w:top w:val="single" w:sz="4" w:space="0" w:color="000000"/>
              <w:left w:val="single" w:sz="4" w:space="0" w:color="000000"/>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30</w:t>
            </w:r>
          </w:p>
        </w:tc>
        <w:tc>
          <w:tcPr>
            <w:tcW w:w="139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MYZY201630</w:t>
            </w:r>
          </w:p>
        </w:tc>
        <w:tc>
          <w:tcPr>
            <w:tcW w:w="100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冀俊平</w:t>
            </w:r>
          </w:p>
        </w:tc>
        <w:tc>
          <w:tcPr>
            <w:tcW w:w="3210"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高职院校理论课教学评价体系实证研究</w:t>
            </w:r>
          </w:p>
        </w:tc>
        <w:tc>
          <w:tcPr>
            <w:tcW w:w="1527"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top"/>
              <w:rPr>
                <w:rFonts w:ascii="宋体" w:eastAsia="宋体" w:hAnsi="宋体" w:cs="宋体"/>
                <w:sz w:val="24"/>
                <w:szCs w:val="24"/>
              </w:rPr>
            </w:pPr>
            <w:r w:rsidRPr="00824140">
              <w:rPr>
                <w:rFonts w:ascii="宋体" w:eastAsia="宋体" w:hAnsi="宋体" w:cs="宋体" w:hint="eastAsia"/>
                <w:color w:val="000000"/>
                <w:sz w:val="24"/>
                <w:szCs w:val="24"/>
              </w:rPr>
              <w:t>绵阳职业技术学院</w:t>
            </w:r>
          </w:p>
        </w:tc>
        <w:tc>
          <w:tcPr>
            <w:tcW w:w="1256"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自筹项目</w:t>
            </w:r>
          </w:p>
        </w:tc>
        <w:tc>
          <w:tcPr>
            <w:tcW w:w="645" w:type="dxa"/>
            <w:tcBorders>
              <w:top w:val="single" w:sz="4" w:space="0" w:color="000000"/>
              <w:left w:val="nil"/>
              <w:bottom w:val="single" w:sz="4" w:space="0" w:color="000000"/>
              <w:right w:val="single" w:sz="4" w:space="0" w:color="000000"/>
            </w:tcBorders>
            <w:vAlign w:val="center"/>
            <w:hideMark/>
          </w:tcPr>
          <w:p w:rsidR="00824140" w:rsidRPr="00824140" w:rsidRDefault="00824140" w:rsidP="00824140">
            <w:pPr>
              <w:adjustRightInd/>
              <w:snapToGrid/>
              <w:spacing w:before="100" w:beforeAutospacing="1" w:after="100" w:afterAutospacing="1"/>
              <w:jc w:val="center"/>
              <w:textAlignment w:val="center"/>
              <w:rPr>
                <w:rFonts w:ascii="宋体" w:eastAsia="宋体" w:hAnsi="宋体" w:cs="宋体"/>
                <w:sz w:val="24"/>
                <w:szCs w:val="24"/>
              </w:rPr>
            </w:pPr>
            <w:r w:rsidRPr="00824140">
              <w:rPr>
                <w:rFonts w:ascii="宋体" w:eastAsia="宋体" w:hAnsi="宋体" w:cs="宋体" w:hint="eastAsia"/>
                <w:color w:val="000000"/>
                <w:sz w:val="24"/>
                <w:szCs w:val="24"/>
              </w:rPr>
              <w:t>单位自筹</w:t>
            </w:r>
          </w:p>
        </w:tc>
      </w:tr>
    </w:tbl>
    <w:p w:rsidR="00824140" w:rsidRPr="00824140" w:rsidRDefault="00824140" w:rsidP="00824140">
      <w:pPr>
        <w:shd w:val="clear" w:color="auto" w:fill="FFFFFF"/>
        <w:adjustRightInd/>
        <w:snapToGrid/>
        <w:spacing w:after="0"/>
        <w:rPr>
          <w:rFonts w:ascii="宋体" w:eastAsia="宋体" w:hAnsi="宋体" w:cs="宋体" w:hint="eastAsia"/>
          <w:b/>
          <w:bCs/>
          <w:kern w:val="2"/>
          <w:sz w:val="28"/>
          <w:szCs w:val="28"/>
        </w:rPr>
      </w:pPr>
      <w:r w:rsidRPr="00824140">
        <w:rPr>
          <w:rFonts w:ascii="宋体" w:eastAsia="宋体" w:hAnsi="宋体" w:cs="宋体" w:hint="eastAsia"/>
          <w:b/>
          <w:bCs/>
          <w:kern w:val="2"/>
          <w:sz w:val="28"/>
          <w:szCs w:val="28"/>
        </w:rPr>
        <w:lastRenderedPageBreak/>
        <w:br/>
      </w:r>
      <w:r w:rsidRPr="00824140">
        <w:rPr>
          <w:rFonts w:ascii="宋体" w:eastAsia="宋体" w:hAnsi="宋体" w:cs="宋体" w:hint="eastAsia"/>
          <w:b/>
          <w:bCs/>
          <w:kern w:val="2"/>
          <w:sz w:val="28"/>
        </w:rPr>
        <w:t>附件2：拨款信息回执</w:t>
      </w:r>
    </w:p>
    <w:p w:rsidR="00824140" w:rsidRPr="00824140" w:rsidRDefault="00824140" w:rsidP="00824140">
      <w:pPr>
        <w:shd w:val="clear" w:color="auto" w:fill="FFFFFF"/>
        <w:adjustRightInd/>
        <w:snapToGrid/>
        <w:spacing w:before="100" w:beforeAutospacing="1" w:after="100" w:afterAutospacing="1"/>
        <w:ind w:left="720" w:hanging="720"/>
        <w:rPr>
          <w:rFonts w:ascii="宋体" w:eastAsia="宋体" w:hAnsi="宋体" w:cs="宋体" w:hint="eastAsia"/>
          <w:sz w:val="24"/>
          <w:szCs w:val="24"/>
        </w:rPr>
      </w:pPr>
      <w:r w:rsidRPr="00824140">
        <w:rPr>
          <w:rFonts w:ascii="Times New Roman" w:eastAsia="宋体" w:hAnsi="Times New Roman" w:cs="Times New Roman"/>
          <w:kern w:val="2"/>
          <w:sz w:val="28"/>
          <w:szCs w:val="28"/>
        </w:rPr>
        <w:t>1</w:t>
      </w:r>
      <w:r w:rsidRPr="00824140">
        <w:rPr>
          <w:rFonts w:ascii="Times New Roman" w:eastAsia="宋体" w:hAnsi="Times New Roman" w:cs="Times New Roman"/>
          <w:kern w:val="2"/>
          <w:sz w:val="28"/>
          <w:szCs w:val="28"/>
        </w:rPr>
        <w:t>、</w:t>
      </w:r>
      <w:r w:rsidRPr="00824140">
        <w:rPr>
          <w:rFonts w:ascii="Times New Roman" w:eastAsia="宋体" w:hAnsi="Times New Roman" w:cs="Times New Roman"/>
          <w:kern w:val="2"/>
          <w:sz w:val="28"/>
          <w:szCs w:val="28"/>
        </w:rPr>
        <w:t xml:space="preserve"> </w:t>
      </w:r>
      <w:r w:rsidRPr="00824140">
        <w:rPr>
          <w:rFonts w:ascii="宋体" w:eastAsia="宋体" w:hAnsi="宋体" w:cs="宋体" w:hint="eastAsia"/>
          <w:kern w:val="2"/>
          <w:sz w:val="28"/>
          <w:szCs w:val="28"/>
        </w:rPr>
        <w:t>收款账户信息</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户名（收款单位全称）：</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汇入地点（市、县、区）：</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开户银行：</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帐 号：</w:t>
      </w:r>
    </w:p>
    <w:p w:rsidR="00824140" w:rsidRPr="00824140" w:rsidRDefault="00824140" w:rsidP="00824140">
      <w:pPr>
        <w:shd w:val="clear" w:color="auto" w:fill="FFFFFF"/>
        <w:adjustRightInd/>
        <w:snapToGrid/>
        <w:spacing w:before="100" w:beforeAutospacing="1" w:after="100" w:afterAutospacing="1"/>
        <w:ind w:left="720" w:hanging="720"/>
        <w:rPr>
          <w:rFonts w:ascii="宋体" w:eastAsia="宋体" w:hAnsi="宋体" w:cs="宋体"/>
          <w:sz w:val="24"/>
          <w:szCs w:val="24"/>
        </w:rPr>
      </w:pPr>
      <w:r w:rsidRPr="00824140">
        <w:rPr>
          <w:rFonts w:ascii="Times New Roman" w:eastAsia="宋体" w:hAnsi="Times New Roman" w:cs="Times New Roman"/>
          <w:kern w:val="2"/>
          <w:sz w:val="28"/>
          <w:szCs w:val="28"/>
        </w:rPr>
        <w:t>2</w:t>
      </w:r>
      <w:r w:rsidRPr="00824140">
        <w:rPr>
          <w:rFonts w:ascii="Times New Roman" w:eastAsia="宋体" w:hAnsi="Times New Roman" w:cs="Times New Roman"/>
          <w:kern w:val="2"/>
          <w:sz w:val="28"/>
          <w:szCs w:val="28"/>
        </w:rPr>
        <w:t>、</w:t>
      </w:r>
      <w:r w:rsidRPr="00824140">
        <w:rPr>
          <w:rFonts w:ascii="Times New Roman" w:eastAsia="宋体" w:hAnsi="Times New Roman" w:cs="Times New Roman"/>
          <w:kern w:val="2"/>
          <w:sz w:val="28"/>
          <w:szCs w:val="28"/>
        </w:rPr>
        <w:t xml:space="preserve"> </w:t>
      </w:r>
      <w:r w:rsidRPr="00824140">
        <w:rPr>
          <w:rFonts w:ascii="宋体" w:eastAsia="宋体" w:hAnsi="宋体" w:cs="宋体" w:hint="eastAsia"/>
          <w:kern w:val="2"/>
          <w:sz w:val="28"/>
          <w:szCs w:val="28"/>
        </w:rPr>
        <w:t>课题承担单位科研管理部门联系方式</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管理部门联系电话：</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管理部门联系人：</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管理联系人员qq号或者E-mail:</w:t>
      </w:r>
    </w:p>
    <w:p w:rsidR="00824140" w:rsidRPr="00824140" w:rsidRDefault="00824140" w:rsidP="00824140">
      <w:pPr>
        <w:shd w:val="clear" w:color="auto" w:fill="FFFFFF"/>
        <w:adjustRightInd/>
        <w:snapToGrid/>
        <w:spacing w:before="100" w:beforeAutospacing="1" w:after="100" w:afterAutospacing="1"/>
        <w:ind w:left="720" w:hanging="720"/>
        <w:rPr>
          <w:rFonts w:ascii="宋体" w:eastAsia="宋体" w:hAnsi="宋体" w:cs="宋体"/>
          <w:sz w:val="24"/>
          <w:szCs w:val="24"/>
        </w:rPr>
      </w:pPr>
      <w:r w:rsidRPr="00824140">
        <w:rPr>
          <w:rFonts w:ascii="Times New Roman" w:eastAsia="宋体" w:hAnsi="Times New Roman" w:cs="Times New Roman"/>
          <w:kern w:val="2"/>
          <w:sz w:val="28"/>
          <w:szCs w:val="28"/>
        </w:rPr>
        <w:t>3</w:t>
      </w:r>
      <w:r w:rsidRPr="00824140">
        <w:rPr>
          <w:rFonts w:ascii="Times New Roman" w:eastAsia="宋体" w:hAnsi="Times New Roman" w:cs="Times New Roman"/>
          <w:kern w:val="2"/>
          <w:sz w:val="28"/>
          <w:szCs w:val="28"/>
        </w:rPr>
        <w:t>、</w:t>
      </w:r>
      <w:r w:rsidRPr="00824140">
        <w:rPr>
          <w:rFonts w:ascii="Times New Roman" w:eastAsia="宋体" w:hAnsi="Times New Roman" w:cs="Times New Roman"/>
          <w:kern w:val="2"/>
          <w:sz w:val="28"/>
          <w:szCs w:val="28"/>
        </w:rPr>
        <w:t xml:space="preserve"> </w:t>
      </w:r>
      <w:r w:rsidRPr="00824140">
        <w:rPr>
          <w:rFonts w:ascii="宋体" w:eastAsia="宋体" w:hAnsi="宋体" w:cs="宋体" w:hint="eastAsia"/>
          <w:kern w:val="2"/>
          <w:sz w:val="28"/>
          <w:szCs w:val="28"/>
        </w:rPr>
        <w:t>绵阳职业教育研究中心联系方式</w:t>
      </w:r>
    </w:p>
    <w:p w:rsidR="00824140" w:rsidRPr="00824140" w:rsidRDefault="00824140" w:rsidP="00824140">
      <w:pPr>
        <w:shd w:val="clear" w:color="auto" w:fill="FFFFFF"/>
        <w:adjustRightInd/>
        <w:snapToGrid/>
        <w:spacing w:before="100" w:beforeAutospacing="1" w:after="100" w:afterAutospacing="1"/>
        <w:rPr>
          <w:rFonts w:ascii="宋体" w:eastAsia="宋体" w:hAnsi="宋体" w:cs="宋体"/>
          <w:sz w:val="24"/>
          <w:szCs w:val="24"/>
        </w:rPr>
      </w:pPr>
      <w:r w:rsidRPr="00824140">
        <w:rPr>
          <w:rFonts w:ascii="宋体" w:eastAsia="宋体" w:hAnsi="宋体" w:cs="宋体" w:hint="eastAsia"/>
          <w:kern w:val="2"/>
          <w:sz w:val="28"/>
          <w:szCs w:val="28"/>
        </w:rPr>
        <w:t>联系人：黄君富 曾红梅</w:t>
      </w:r>
    </w:p>
    <w:p w:rsidR="00824140" w:rsidRPr="00824140" w:rsidRDefault="00824140" w:rsidP="00824140">
      <w:pPr>
        <w:shd w:val="clear" w:color="auto" w:fill="FFFFFF"/>
        <w:adjustRightInd/>
        <w:snapToGrid/>
        <w:spacing w:before="100" w:beforeAutospacing="1" w:after="100" w:afterAutospacing="1"/>
        <w:ind w:firstLineChars="150" w:firstLine="420"/>
        <w:rPr>
          <w:rFonts w:ascii="宋体" w:eastAsia="宋体" w:hAnsi="宋体" w:cs="宋体"/>
          <w:sz w:val="24"/>
          <w:szCs w:val="24"/>
        </w:rPr>
      </w:pPr>
      <w:r w:rsidRPr="00824140">
        <w:rPr>
          <w:rFonts w:ascii="宋体" w:eastAsia="宋体" w:hAnsi="宋体" w:cs="宋体" w:hint="eastAsia"/>
          <w:kern w:val="2"/>
          <w:sz w:val="28"/>
          <w:szCs w:val="28"/>
        </w:rPr>
        <w:t>电 话：0816-2202235</w:t>
      </w:r>
    </w:p>
    <w:p w:rsidR="00824140" w:rsidRPr="00824140" w:rsidRDefault="00824140" w:rsidP="00824140">
      <w:pPr>
        <w:shd w:val="clear" w:color="auto" w:fill="FFFFFF"/>
        <w:adjustRightInd/>
        <w:snapToGrid/>
        <w:spacing w:after="0"/>
        <w:rPr>
          <w:rFonts w:ascii="宋体" w:eastAsia="宋体" w:hAnsi="宋体" w:cs="宋体"/>
          <w:sz w:val="18"/>
          <w:szCs w:val="18"/>
        </w:rPr>
      </w:pPr>
      <w:r w:rsidRPr="00824140">
        <w:rPr>
          <w:rFonts w:ascii="宋体" w:eastAsia="宋体" w:hAnsi="宋体" w:cs="宋体" w:hint="eastAsia"/>
          <w:kern w:val="2"/>
          <w:sz w:val="28"/>
          <w:szCs w:val="28"/>
        </w:rPr>
        <w:t>地 址：绵阳市游仙区仙人路一段三十二号绵阳职业技术学院行政楼403</w:t>
      </w:r>
    </w:p>
    <w:p w:rsidR="00824140" w:rsidRPr="00824140" w:rsidRDefault="00824140" w:rsidP="00824140">
      <w:pPr>
        <w:shd w:val="clear" w:color="auto" w:fill="FFFFFF"/>
        <w:adjustRightInd/>
        <w:snapToGrid/>
        <w:spacing w:after="0"/>
        <w:rPr>
          <w:rFonts w:ascii="宋体" w:eastAsia="宋体" w:hAnsi="宋体" w:cs="宋体"/>
          <w:sz w:val="18"/>
          <w:szCs w:val="18"/>
        </w:rPr>
      </w:pPr>
      <w:r w:rsidRPr="00824140">
        <w:rPr>
          <w:rFonts w:ascii="宋体" w:eastAsia="宋体" w:hAnsi="宋体" w:cs="宋体" w:hint="eastAsia"/>
          <w:kern w:val="2"/>
          <w:sz w:val="28"/>
          <w:szCs w:val="28"/>
        </w:rPr>
        <w:t>邮 编：621000</w:t>
      </w:r>
    </w:p>
    <w:p w:rsidR="00824140" w:rsidRPr="00824140" w:rsidRDefault="00824140" w:rsidP="00824140">
      <w:pPr>
        <w:shd w:val="clear" w:color="auto" w:fill="FFFFFF"/>
        <w:adjustRightInd/>
        <w:snapToGrid/>
        <w:spacing w:after="0"/>
        <w:rPr>
          <w:rFonts w:ascii="宋体" w:eastAsia="宋体" w:hAnsi="宋体" w:cs="宋体"/>
          <w:sz w:val="18"/>
          <w:szCs w:val="18"/>
        </w:rPr>
      </w:pPr>
      <w:r w:rsidRPr="00824140">
        <w:rPr>
          <w:rFonts w:ascii="宋体" w:eastAsia="宋体" w:hAnsi="宋体" w:cs="宋体"/>
          <w:sz w:val="18"/>
          <w:szCs w:val="18"/>
        </w:rPr>
        <w:t>E</w:t>
      </w:r>
      <w:r w:rsidRPr="00824140">
        <w:rPr>
          <w:rFonts w:ascii="宋体" w:eastAsia="宋体" w:hAnsi="宋体" w:cs="宋体" w:hint="eastAsia"/>
          <w:kern w:val="2"/>
          <w:sz w:val="28"/>
          <w:szCs w:val="28"/>
        </w:rPr>
        <w:t>-mail：</w:t>
      </w:r>
      <w:hyperlink r:id="rId4" w:history="1">
        <w:r w:rsidRPr="00824140">
          <w:rPr>
            <w:rFonts w:ascii="宋体" w:eastAsia="宋体" w:hAnsi="宋体" w:cs="宋体" w:hint="eastAsia"/>
            <w:color w:val="333333"/>
            <w:kern w:val="2"/>
            <w:sz w:val="28"/>
          </w:rPr>
          <w:t>mzjzx2016</w:t>
        </w:r>
      </w:hyperlink>
      <w:hyperlink r:id="rId5" w:history="1">
        <w:r w:rsidRPr="00824140">
          <w:rPr>
            <w:rFonts w:ascii="宋体" w:eastAsia="宋体" w:hAnsi="宋体" w:cs="宋体" w:hint="eastAsia"/>
            <w:color w:val="333333"/>
            <w:kern w:val="2"/>
            <w:sz w:val="28"/>
          </w:rPr>
          <w:t>@163.com</w:t>
        </w:r>
      </w:hyperlink>
      <w:r w:rsidRPr="00824140">
        <w:rPr>
          <w:rFonts w:ascii="宋体" w:eastAsia="宋体" w:hAnsi="宋体" w:cs="宋体" w:hint="eastAsia"/>
          <w:kern w:val="2"/>
          <w:sz w:val="28"/>
          <w:szCs w:val="28"/>
        </w:rPr>
        <w:br/>
        <w:t>中心网址：</w:t>
      </w:r>
      <w:hyperlink r:id="rId6" w:history="1">
        <w:r w:rsidRPr="00824140">
          <w:rPr>
            <w:rFonts w:ascii="宋体" w:eastAsia="宋体" w:hAnsi="宋体" w:cs="宋体" w:hint="eastAsia"/>
            <w:color w:val="0000FF"/>
            <w:sz w:val="28"/>
            <w:u w:val="single"/>
          </w:rPr>
          <w:t>http://myzjyj.myvtc.edu.cn/</w:t>
        </w:r>
      </w:hyperlink>
    </w:p>
    <w:p w:rsidR="00824140" w:rsidRPr="00824140" w:rsidRDefault="00824140" w:rsidP="00824140">
      <w:pPr>
        <w:shd w:val="clear" w:color="auto" w:fill="FFFFFF"/>
        <w:adjustRightInd/>
        <w:snapToGrid/>
        <w:spacing w:before="100" w:beforeAutospacing="1" w:after="100" w:afterAutospacing="1"/>
        <w:ind w:left="720" w:hanging="720"/>
        <w:rPr>
          <w:rFonts w:ascii="宋体" w:eastAsia="宋体" w:hAnsi="宋体" w:cs="宋体"/>
          <w:sz w:val="24"/>
          <w:szCs w:val="24"/>
        </w:rPr>
      </w:pPr>
      <w:r w:rsidRPr="00824140">
        <w:rPr>
          <w:rFonts w:ascii="Times New Roman" w:eastAsia="宋体" w:hAnsi="Times New Roman" w:cs="Times New Roman"/>
          <w:kern w:val="2"/>
          <w:sz w:val="28"/>
          <w:szCs w:val="28"/>
        </w:rPr>
        <w:t>4</w:t>
      </w:r>
      <w:r w:rsidRPr="00824140">
        <w:rPr>
          <w:rFonts w:ascii="Times New Roman" w:eastAsia="宋体" w:hAnsi="Times New Roman" w:cs="Times New Roman"/>
          <w:kern w:val="2"/>
          <w:sz w:val="28"/>
          <w:szCs w:val="28"/>
        </w:rPr>
        <w:t>、</w:t>
      </w:r>
      <w:r w:rsidRPr="00824140">
        <w:rPr>
          <w:rFonts w:ascii="Times New Roman" w:eastAsia="宋体" w:hAnsi="Times New Roman" w:cs="Times New Roman"/>
          <w:kern w:val="2"/>
          <w:sz w:val="28"/>
          <w:szCs w:val="28"/>
        </w:rPr>
        <w:t xml:space="preserve"> </w:t>
      </w:r>
      <w:r w:rsidRPr="00824140">
        <w:rPr>
          <w:rFonts w:ascii="宋体" w:eastAsia="宋体" w:hAnsi="宋体" w:cs="宋体" w:hint="eastAsia"/>
          <w:kern w:val="2"/>
          <w:sz w:val="28"/>
          <w:szCs w:val="28"/>
        </w:rPr>
        <w:t>此信息请在2017年3月15号前返回绵阳职业教育研究中心</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57971"/>
    <w:rsid w:val="00323B43"/>
    <w:rsid w:val="003D37D8"/>
    <w:rsid w:val="00426133"/>
    <w:rsid w:val="004358AB"/>
    <w:rsid w:val="00824140"/>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140"/>
    <w:rPr>
      <w:strike w:val="0"/>
      <w:dstrike w:val="0"/>
      <w:color w:val="333333"/>
      <w:u w:val="none"/>
      <w:effect w:val="none"/>
    </w:rPr>
  </w:style>
  <w:style w:type="character" w:styleId="a4">
    <w:name w:val="Strong"/>
    <w:basedOn w:val="a0"/>
    <w:uiPriority w:val="22"/>
    <w:qFormat/>
    <w:rsid w:val="00824140"/>
    <w:rPr>
      <w:b/>
      <w:bCs/>
    </w:rPr>
  </w:style>
  <w:style w:type="character" w:customStyle="1" w:styleId="16">
    <w:name w:val="16"/>
    <w:basedOn w:val="a0"/>
    <w:rsid w:val="00824140"/>
  </w:style>
</w:styles>
</file>

<file path=word/webSettings.xml><?xml version="1.0" encoding="utf-8"?>
<w:webSettings xmlns:r="http://schemas.openxmlformats.org/officeDocument/2006/relationships" xmlns:w="http://schemas.openxmlformats.org/wordprocessingml/2006/main">
  <w:divs>
    <w:div w:id="1688602624">
      <w:bodyDiv w:val="1"/>
      <w:marLeft w:val="0"/>
      <w:marRight w:val="0"/>
      <w:marTop w:val="0"/>
      <w:marBottom w:val="0"/>
      <w:divBdr>
        <w:top w:val="none" w:sz="0" w:space="0" w:color="auto"/>
        <w:left w:val="none" w:sz="0" w:space="0" w:color="auto"/>
        <w:bottom w:val="none" w:sz="0" w:space="0" w:color="auto"/>
        <w:right w:val="none" w:sz="0" w:space="0" w:color="auto"/>
      </w:divBdr>
      <w:divsChild>
        <w:div w:id="1426220605">
          <w:marLeft w:val="0"/>
          <w:marRight w:val="0"/>
          <w:marTop w:val="0"/>
          <w:marBottom w:val="0"/>
          <w:divBdr>
            <w:top w:val="none" w:sz="0" w:space="0" w:color="auto"/>
            <w:left w:val="none" w:sz="0" w:space="0" w:color="auto"/>
            <w:bottom w:val="none" w:sz="0" w:space="0" w:color="auto"/>
            <w:right w:val="none" w:sz="0" w:space="0" w:color="auto"/>
          </w:divBdr>
          <w:divsChild>
            <w:div w:id="804857460">
              <w:marLeft w:val="0"/>
              <w:marRight w:val="0"/>
              <w:marTop w:val="100"/>
              <w:marBottom w:val="100"/>
              <w:divBdr>
                <w:top w:val="none" w:sz="0" w:space="0" w:color="auto"/>
                <w:left w:val="none" w:sz="0" w:space="0" w:color="auto"/>
                <w:bottom w:val="none" w:sz="0" w:space="0" w:color="auto"/>
                <w:right w:val="none" w:sz="0" w:space="0" w:color="auto"/>
              </w:divBdr>
              <w:divsChild>
                <w:div w:id="645355660">
                  <w:marLeft w:val="0"/>
                  <w:marRight w:val="0"/>
                  <w:marTop w:val="150"/>
                  <w:marBottom w:val="150"/>
                  <w:divBdr>
                    <w:top w:val="none" w:sz="0" w:space="0" w:color="auto"/>
                    <w:left w:val="none" w:sz="0" w:space="0" w:color="auto"/>
                    <w:bottom w:val="none" w:sz="0" w:space="0" w:color="auto"/>
                    <w:right w:val="none" w:sz="0" w:space="0" w:color="auto"/>
                  </w:divBdr>
                </w:div>
                <w:div w:id="464086228">
                  <w:marLeft w:val="0"/>
                  <w:marRight w:val="0"/>
                  <w:marTop w:val="0"/>
                  <w:marBottom w:val="300"/>
                  <w:divBdr>
                    <w:top w:val="none" w:sz="0" w:space="0" w:color="auto"/>
                    <w:left w:val="none" w:sz="0" w:space="0" w:color="auto"/>
                    <w:bottom w:val="none" w:sz="0" w:space="0" w:color="auto"/>
                    <w:right w:val="none" w:sz="0" w:space="0" w:color="auto"/>
                  </w:divBdr>
                </w:div>
                <w:div w:id="929780427">
                  <w:marLeft w:val="0"/>
                  <w:marRight w:val="0"/>
                  <w:marTop w:val="0"/>
                  <w:marBottom w:val="0"/>
                  <w:divBdr>
                    <w:top w:val="none" w:sz="0" w:space="0" w:color="auto"/>
                    <w:left w:val="none" w:sz="0" w:space="0" w:color="auto"/>
                    <w:bottom w:val="none" w:sz="0" w:space="0" w:color="auto"/>
                    <w:right w:val="none" w:sz="0" w:space="0" w:color="auto"/>
                  </w:divBdr>
                </w:div>
                <w:div w:id="12751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zjyj.myvtc.edu.cn/" TargetMode="External"/><Relationship Id="rId5" Type="http://schemas.openxmlformats.org/officeDocument/2006/relationships/hyperlink" Target="mailto:mzjzx2016@163.com" TargetMode="External"/><Relationship Id="rId4" Type="http://schemas.openxmlformats.org/officeDocument/2006/relationships/hyperlink" Target="mailto:mzjzx20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2019-06-19T03:49:00Z</dcterms:modified>
</cp:coreProperties>
</file>